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55" w:rsidRDefault="007C1F55" w:rsidP="007C1F55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C1F55">
        <w:rPr>
          <w:rFonts w:ascii="Times New Roman" w:eastAsiaTheme="minorEastAsia" w:hAnsi="Times New Roman" w:cs="Times New Roman"/>
          <w:lang w:eastAsia="hr-HR"/>
        </w:rPr>
        <w:t xml:space="preserve">Na temelju članka 27. stavka 9. Zakona o odgoju i obrazovanju u osnovnoj i srednjoj školi („Narodne novine“, broj: 87/08, 86/09, 92/10, 105/10-ispravak, 90/11, 16/12, 86/12, 94/13, 152/14, 7/17 i 68/18) ministrica znanosti i obrazovanja donosi </w:t>
      </w:r>
    </w:p>
    <w:p w:rsidR="007C1F55" w:rsidRDefault="007C1F55" w:rsidP="007C1F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C1F55">
        <w:rPr>
          <w:rFonts w:ascii="Times New Roman" w:eastAsiaTheme="minorEastAsia" w:hAnsi="Times New Roman" w:cs="Times New Roman"/>
          <w:sz w:val="24"/>
          <w:szCs w:val="24"/>
          <w:lang w:eastAsia="hr-HR"/>
        </w:rPr>
        <w:t> </w:t>
      </w:r>
    </w:p>
    <w:p w:rsidR="0011456B" w:rsidRPr="007C1F55" w:rsidRDefault="0011456B" w:rsidP="007C1F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C1F55" w:rsidRPr="007C1F55" w:rsidRDefault="007C1F55" w:rsidP="007C1F5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C1F5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 xml:space="preserve">ODLUKU </w:t>
      </w:r>
    </w:p>
    <w:p w:rsidR="007C1F55" w:rsidRDefault="00113A32" w:rsidP="007C1F5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 xml:space="preserve">O DONOŠENJU NASTAVNIH PLANOVA POSEBNIH KURIKULUMA </w:t>
      </w:r>
    </w:p>
    <w:p w:rsidR="00113A32" w:rsidRPr="007C1F55" w:rsidRDefault="00113A32" w:rsidP="007C1F5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>ZA OSNOVNU ŠKOLU</w:t>
      </w:r>
    </w:p>
    <w:p w:rsidR="00761D84" w:rsidRDefault="00761D84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</w:pPr>
    </w:p>
    <w:p w:rsidR="00761D84" w:rsidRDefault="00761D84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</w:pPr>
    </w:p>
    <w:p w:rsidR="007C1F55" w:rsidRDefault="007C1F55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</w:pPr>
      <w:r w:rsidRPr="007C1F5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  <w:t xml:space="preserve">I. </w:t>
      </w:r>
    </w:p>
    <w:p w:rsidR="004A590D" w:rsidRDefault="004A590D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</w:pPr>
    </w:p>
    <w:p w:rsidR="00113A32" w:rsidRDefault="00761D84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Ovom Odlukom donose</w:t>
      </w:r>
      <w:r w:rsidR="007C1F55" w:rsidRPr="007C1F55">
        <w:rPr>
          <w:rFonts w:ascii="Times New Roman" w:eastAsiaTheme="minorEastAsia" w:hAnsi="Times New Roman" w:cs="Times New Roman"/>
          <w:lang w:eastAsia="hr-HR"/>
        </w:rPr>
        <w:t xml:space="preserve"> se</w:t>
      </w:r>
      <w:r>
        <w:rPr>
          <w:rFonts w:ascii="Times New Roman" w:eastAsiaTheme="minorEastAsia" w:hAnsi="Times New Roman" w:cs="Times New Roman"/>
          <w:lang w:eastAsia="hr-HR"/>
        </w:rPr>
        <w:t xml:space="preserve"> </w:t>
      </w:r>
      <w:r w:rsidRPr="00761D84">
        <w:rPr>
          <w:rFonts w:ascii="Times New Roman" w:eastAsiaTheme="minorEastAsia" w:hAnsi="Times New Roman" w:cs="Times New Roman"/>
          <w:lang w:eastAsia="hr-HR"/>
        </w:rPr>
        <w:t>nasta</w:t>
      </w:r>
      <w:r>
        <w:rPr>
          <w:rFonts w:ascii="Times New Roman" w:eastAsiaTheme="minorEastAsia" w:hAnsi="Times New Roman" w:cs="Times New Roman"/>
          <w:lang w:eastAsia="hr-HR"/>
        </w:rPr>
        <w:t>vni planovi</w:t>
      </w:r>
      <w:r w:rsidRPr="00761D84">
        <w:rPr>
          <w:rFonts w:ascii="Times New Roman" w:eastAsiaTheme="minorEastAsia" w:hAnsi="Times New Roman" w:cs="Times New Roman"/>
          <w:lang w:eastAsia="hr-HR"/>
        </w:rPr>
        <w:t xml:space="preserve"> posebnih kurikuluma za osnovnu školu</w:t>
      </w:r>
      <w:r w:rsidR="004A590D">
        <w:rPr>
          <w:rFonts w:ascii="Times New Roman" w:eastAsiaTheme="minorEastAsia" w:hAnsi="Times New Roman" w:cs="Times New Roman"/>
          <w:lang w:eastAsia="hr-HR"/>
        </w:rPr>
        <w:t>.</w:t>
      </w:r>
    </w:p>
    <w:p w:rsidR="00761D84" w:rsidRDefault="00761D84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</w:pPr>
    </w:p>
    <w:p w:rsidR="00761D84" w:rsidRDefault="00761D84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</w:pPr>
    </w:p>
    <w:p w:rsidR="00761D84" w:rsidRDefault="007C1F55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</w:pPr>
      <w:r w:rsidRPr="007C1F5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  <w:t>II.</w:t>
      </w:r>
    </w:p>
    <w:p w:rsidR="004A590D" w:rsidRDefault="004A590D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</w:pPr>
    </w:p>
    <w:p w:rsidR="007C1F55" w:rsidRPr="00425649" w:rsidRDefault="007C1F55" w:rsidP="004256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7C1F5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  <w:t xml:space="preserve"> </w:t>
      </w:r>
      <w:r w:rsidR="000D2A0F">
        <w:rPr>
          <w:rFonts w:ascii="Times New Roman" w:eastAsiaTheme="minorEastAsia" w:hAnsi="Times New Roman" w:cs="Times New Roman"/>
          <w:lang w:eastAsia="hr-HR"/>
        </w:rPr>
        <w:t>Sastavni dio ove Odluke su</w:t>
      </w:r>
      <w:r w:rsidR="00761D84">
        <w:rPr>
          <w:rFonts w:ascii="Times New Roman" w:eastAsiaTheme="minorEastAsia" w:hAnsi="Times New Roman" w:cs="Times New Roman"/>
          <w:lang w:eastAsia="hr-HR"/>
        </w:rPr>
        <w:t>:</w:t>
      </w:r>
      <w:r w:rsidRPr="007C1F55">
        <w:rPr>
          <w:rFonts w:ascii="Times New Roman" w:eastAsiaTheme="minorEastAsia" w:hAnsi="Times New Roman" w:cs="Times New Roman"/>
          <w:lang w:eastAsia="hr-HR"/>
        </w:rPr>
        <w:t xml:space="preserve"> </w:t>
      </w:r>
    </w:p>
    <w:p w:rsidR="00761D84" w:rsidRDefault="00C042C2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-</w:t>
      </w:r>
      <w:r w:rsidR="00761D84" w:rsidRPr="007C1F55">
        <w:rPr>
          <w:rFonts w:ascii="Times New Roman" w:eastAsiaTheme="minorEastAsia" w:hAnsi="Times New Roman" w:cs="Times New Roman"/>
          <w:lang w:eastAsia="hr-HR"/>
        </w:rPr>
        <w:t xml:space="preserve"> Nastavni plan </w:t>
      </w:r>
      <w:r w:rsidR="00761D84">
        <w:rPr>
          <w:rFonts w:ascii="Times New Roman" w:eastAsiaTheme="minorEastAsia" w:hAnsi="Times New Roman" w:cs="Times New Roman"/>
          <w:lang w:eastAsia="hr-HR"/>
        </w:rPr>
        <w:t xml:space="preserve">posebnih kurikuluma za osnovnu školu, </w:t>
      </w:r>
    </w:p>
    <w:p w:rsidR="00761D84" w:rsidRDefault="00C042C2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 xml:space="preserve">- </w:t>
      </w:r>
      <w:r w:rsidR="00761D84">
        <w:rPr>
          <w:rFonts w:ascii="Times New Roman" w:eastAsiaTheme="minorEastAsia" w:hAnsi="Times New Roman" w:cs="Times New Roman"/>
          <w:lang w:eastAsia="hr-HR"/>
        </w:rPr>
        <w:t>Nastavni plan posebnih kurikuluma za stjecanje kompetencija u aktivnostima svakodnevnoga života i rada,</w:t>
      </w:r>
    </w:p>
    <w:p w:rsidR="00761D84" w:rsidRDefault="00C042C2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 xml:space="preserve">- </w:t>
      </w:r>
      <w:r w:rsidR="00761D84">
        <w:rPr>
          <w:rFonts w:ascii="Times New Roman" w:eastAsiaTheme="minorEastAsia" w:hAnsi="Times New Roman" w:cs="Times New Roman"/>
          <w:lang w:eastAsia="hr-HR"/>
        </w:rPr>
        <w:t>Nastavni plan posebnih kurikuluma za stjecanje kompetencija u aktivnostima svakodnevnoga života i rada (za učenike s PAS-om),</w:t>
      </w:r>
    </w:p>
    <w:p w:rsidR="00761D84" w:rsidRDefault="00C042C2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 xml:space="preserve">- </w:t>
      </w:r>
      <w:r w:rsidR="00761D84">
        <w:rPr>
          <w:rFonts w:ascii="Times New Roman" w:eastAsiaTheme="minorEastAsia" w:hAnsi="Times New Roman" w:cs="Times New Roman"/>
          <w:lang w:eastAsia="hr-HR"/>
        </w:rPr>
        <w:t>Nastavni plan programa produženog stručnog postupka (PSP),</w:t>
      </w:r>
    </w:p>
    <w:p w:rsidR="00761D84" w:rsidRDefault="00C042C2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 xml:space="preserve">- </w:t>
      </w:r>
      <w:r w:rsidR="00761D84">
        <w:rPr>
          <w:rFonts w:ascii="Times New Roman" w:eastAsiaTheme="minorEastAsia" w:hAnsi="Times New Roman" w:cs="Times New Roman"/>
          <w:lang w:eastAsia="hr-HR"/>
        </w:rPr>
        <w:t>Nastavni plan programa edukacijsko-rehabilitacijskih postupaka,</w:t>
      </w:r>
    </w:p>
    <w:p w:rsidR="00761D84" w:rsidRPr="007C1F55" w:rsidRDefault="00C042C2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 xml:space="preserve">- </w:t>
      </w:r>
      <w:r w:rsidR="00761D84">
        <w:rPr>
          <w:rFonts w:ascii="Times New Roman" w:eastAsiaTheme="minorEastAsia" w:hAnsi="Times New Roman" w:cs="Times New Roman"/>
          <w:lang w:eastAsia="hr-HR"/>
        </w:rPr>
        <w:t>Nastavni plan rehabilitacijskih programa</w:t>
      </w:r>
      <w:r w:rsidR="00761D84" w:rsidRPr="007C1F55">
        <w:rPr>
          <w:rFonts w:ascii="Times New Roman" w:eastAsiaTheme="minorEastAsia" w:hAnsi="Times New Roman" w:cs="Times New Roman"/>
          <w:lang w:eastAsia="hr-HR"/>
        </w:rPr>
        <w:t xml:space="preserve">. </w:t>
      </w:r>
    </w:p>
    <w:p w:rsidR="00761D84" w:rsidRPr="007C1F55" w:rsidRDefault="00761D84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</w:p>
    <w:p w:rsidR="00761D84" w:rsidRDefault="00761D84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</w:p>
    <w:p w:rsidR="007C1F55" w:rsidRDefault="007C1F55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7C1F55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III. </w:t>
      </w:r>
    </w:p>
    <w:p w:rsidR="004A590D" w:rsidRPr="007C1F55" w:rsidRDefault="004A590D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</w:p>
    <w:p w:rsidR="007C1F55" w:rsidRPr="007C1F55" w:rsidRDefault="007C1F55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C1F55">
        <w:rPr>
          <w:rFonts w:ascii="Times New Roman" w:eastAsiaTheme="minorEastAsia" w:hAnsi="Times New Roman" w:cs="Times New Roman"/>
          <w:lang w:eastAsia="hr-HR"/>
        </w:rPr>
        <w:t>Početkom primjene ove Odluke stavlja</w:t>
      </w:r>
      <w:r w:rsidR="00EE3B21">
        <w:rPr>
          <w:rFonts w:ascii="Times New Roman" w:eastAsiaTheme="minorEastAsia" w:hAnsi="Times New Roman" w:cs="Times New Roman"/>
          <w:lang w:eastAsia="hr-HR"/>
        </w:rPr>
        <w:t>ju</w:t>
      </w:r>
      <w:r w:rsidRPr="007C1F55">
        <w:rPr>
          <w:rFonts w:ascii="Times New Roman" w:eastAsiaTheme="minorEastAsia" w:hAnsi="Times New Roman" w:cs="Times New Roman"/>
          <w:lang w:eastAsia="hr-HR"/>
        </w:rPr>
        <w:t xml:space="preserve"> se izvan snage</w:t>
      </w:r>
      <w:r w:rsidR="00962EFE">
        <w:rPr>
          <w:rFonts w:ascii="Times New Roman" w:eastAsiaTheme="minorEastAsia" w:hAnsi="Times New Roman" w:cs="Times New Roman"/>
          <w:lang w:eastAsia="hr-HR"/>
        </w:rPr>
        <w:t xml:space="preserve"> nastavni planovi odgoja i </w:t>
      </w:r>
      <w:r w:rsidR="00261F8D">
        <w:rPr>
          <w:rFonts w:ascii="Times New Roman" w:eastAsiaTheme="minorEastAsia" w:hAnsi="Times New Roman" w:cs="Times New Roman"/>
          <w:lang w:eastAsia="hr-HR"/>
        </w:rPr>
        <w:t xml:space="preserve">osnovnog </w:t>
      </w:r>
      <w:r w:rsidR="00962EFE">
        <w:rPr>
          <w:rFonts w:ascii="Times New Roman" w:eastAsiaTheme="minorEastAsia" w:hAnsi="Times New Roman" w:cs="Times New Roman"/>
          <w:lang w:eastAsia="hr-HR"/>
        </w:rPr>
        <w:t>školovanja učenika s teškoćama u razvoju</w:t>
      </w:r>
      <w:r w:rsidR="00C042C2">
        <w:rPr>
          <w:rFonts w:ascii="Times New Roman" w:eastAsiaTheme="minorEastAsia" w:hAnsi="Times New Roman" w:cs="Times New Roman"/>
          <w:lang w:eastAsia="hr-HR"/>
        </w:rPr>
        <w:t xml:space="preserve"> koji su</w:t>
      </w:r>
      <w:r w:rsidR="00425649">
        <w:rPr>
          <w:rFonts w:ascii="Times New Roman" w:eastAsiaTheme="minorEastAsia" w:hAnsi="Times New Roman" w:cs="Times New Roman"/>
          <w:lang w:eastAsia="hr-HR"/>
        </w:rPr>
        <w:t xml:space="preserve"> sastavni dio Nastavni</w:t>
      </w:r>
      <w:r w:rsidR="00C042C2">
        <w:rPr>
          <w:rFonts w:ascii="Times New Roman" w:eastAsiaTheme="minorEastAsia" w:hAnsi="Times New Roman" w:cs="Times New Roman"/>
          <w:lang w:eastAsia="hr-HR"/>
        </w:rPr>
        <w:t>h planova i programa</w:t>
      </w:r>
      <w:r w:rsidR="00425649">
        <w:rPr>
          <w:rFonts w:ascii="Times New Roman" w:eastAsiaTheme="minorEastAsia" w:hAnsi="Times New Roman" w:cs="Times New Roman"/>
          <w:lang w:eastAsia="hr-HR"/>
        </w:rPr>
        <w:t xml:space="preserve"> odgoja i školovanja učenika s teškoćama u razvoju (Glasnik Ministarstva prosvjete i športa Republike Hrvatske, Posebno izdanje, broj 4, Zagreb, rujan 1996.).</w:t>
      </w:r>
      <w:r w:rsidRPr="007C1F55">
        <w:rPr>
          <w:rFonts w:ascii="Times New Roman" w:eastAsiaTheme="minorEastAsia" w:hAnsi="Times New Roman" w:cs="Times New Roman"/>
          <w:lang w:eastAsia="hr-HR"/>
        </w:rPr>
        <w:t xml:space="preserve">  </w:t>
      </w:r>
    </w:p>
    <w:p w:rsidR="00761D84" w:rsidRDefault="00761D84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</w:p>
    <w:p w:rsidR="00425649" w:rsidRDefault="00425649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</w:p>
    <w:p w:rsidR="007C1F55" w:rsidRDefault="007C1F55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7C1F55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IV. </w:t>
      </w:r>
    </w:p>
    <w:p w:rsidR="004A590D" w:rsidRDefault="004A590D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</w:p>
    <w:p w:rsidR="00761D84" w:rsidRDefault="007C1F55" w:rsidP="000D2A0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C1F55">
        <w:rPr>
          <w:rFonts w:ascii="Times New Roman" w:eastAsiaTheme="minorEastAsia" w:hAnsi="Times New Roman" w:cs="Times New Roman"/>
          <w:lang w:eastAsia="hr-HR"/>
        </w:rPr>
        <w:t xml:space="preserve">Ova Odluka stupa na snagu osmoga dana od dana objave u „Narodnim novinama“, a primjenjuje se </w:t>
      </w:r>
    </w:p>
    <w:p w:rsidR="007C1F55" w:rsidRPr="007C1F55" w:rsidRDefault="00425649" w:rsidP="000D2A0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 xml:space="preserve">od </w:t>
      </w:r>
      <w:r w:rsidR="00374385">
        <w:rPr>
          <w:rFonts w:ascii="Times New Roman" w:eastAsiaTheme="minorEastAsia" w:hAnsi="Times New Roman" w:cs="Times New Roman"/>
          <w:lang w:eastAsia="hr-HR"/>
        </w:rPr>
        <w:t xml:space="preserve">školske godine 2021./2022. </w:t>
      </w:r>
    </w:p>
    <w:p w:rsidR="007C1F55" w:rsidRPr="007C1F55" w:rsidRDefault="007C1F55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C1F55">
        <w:rPr>
          <w:rFonts w:ascii="Times New Roman" w:eastAsiaTheme="minorEastAsia" w:hAnsi="Times New Roman" w:cs="Times New Roman"/>
          <w:lang w:eastAsia="hr-HR"/>
        </w:rPr>
        <w:t xml:space="preserve">  </w:t>
      </w:r>
    </w:p>
    <w:p w:rsidR="004A590D" w:rsidRDefault="004A590D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</w:p>
    <w:p w:rsidR="007C1F55" w:rsidRPr="007C1F55" w:rsidRDefault="00425649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KLASA</w:t>
      </w:r>
      <w:r w:rsidR="007C1F55" w:rsidRPr="007C1F55">
        <w:rPr>
          <w:rFonts w:ascii="Times New Roman" w:eastAsiaTheme="minorEastAsia" w:hAnsi="Times New Roman" w:cs="Times New Roman"/>
          <w:lang w:eastAsia="hr-HR"/>
        </w:rPr>
        <w:t xml:space="preserve">: </w:t>
      </w:r>
    </w:p>
    <w:p w:rsidR="007C1F55" w:rsidRPr="007C1F55" w:rsidRDefault="00425649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URBROJ</w:t>
      </w:r>
      <w:r w:rsidR="007C1F55" w:rsidRPr="007C1F55">
        <w:rPr>
          <w:rFonts w:ascii="Times New Roman" w:eastAsiaTheme="minorEastAsia" w:hAnsi="Times New Roman" w:cs="Times New Roman"/>
          <w:lang w:eastAsia="hr-HR"/>
        </w:rPr>
        <w:t xml:space="preserve">: </w:t>
      </w:r>
    </w:p>
    <w:p w:rsidR="007C1F55" w:rsidRPr="007C1F55" w:rsidRDefault="007C1F55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C1F55">
        <w:rPr>
          <w:rFonts w:ascii="Times New Roman" w:eastAsiaTheme="minorEastAsia" w:hAnsi="Times New Roman" w:cs="Times New Roman"/>
          <w:lang w:eastAsia="hr-HR"/>
        </w:rPr>
        <w:t xml:space="preserve">Zagreb, </w:t>
      </w:r>
    </w:p>
    <w:p w:rsidR="007C1F55" w:rsidRPr="007C1F55" w:rsidRDefault="007C1F55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C1F55">
        <w:rPr>
          <w:rFonts w:ascii="Times New Roman" w:eastAsiaTheme="minorEastAsia" w:hAnsi="Times New Roman" w:cs="Times New Roman"/>
          <w:lang w:eastAsia="hr-HR"/>
        </w:rPr>
        <w:t xml:space="preserve">  </w:t>
      </w:r>
    </w:p>
    <w:p w:rsidR="007C1F55" w:rsidRPr="007C1F55" w:rsidRDefault="00425649" w:rsidP="00761D84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lang w:eastAsia="hr-HR"/>
        </w:rPr>
        <w:t xml:space="preserve">                                                                </w:t>
      </w:r>
      <w:r w:rsidR="007C1F55" w:rsidRPr="007C1F55">
        <w:rPr>
          <w:rFonts w:ascii="Times New Roman" w:eastAsiaTheme="minorEastAsia" w:hAnsi="Times New Roman" w:cs="Times New Roman"/>
          <w:b/>
          <w:bCs/>
          <w:lang w:eastAsia="hr-HR"/>
        </w:rPr>
        <w:t xml:space="preserve">MINISTRICA </w:t>
      </w:r>
    </w:p>
    <w:p w:rsidR="007C1F55" w:rsidRPr="007C1F55" w:rsidRDefault="007C1F55" w:rsidP="00761D84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 w:rsidRPr="007C1F55">
        <w:rPr>
          <w:rFonts w:ascii="Times New Roman" w:eastAsiaTheme="minorEastAsia" w:hAnsi="Times New Roman" w:cs="Times New Roman"/>
          <w:b/>
          <w:bCs/>
          <w:lang w:eastAsia="hr-HR"/>
        </w:rPr>
        <w:t xml:space="preserve">  </w:t>
      </w:r>
    </w:p>
    <w:p w:rsidR="007C1F55" w:rsidRPr="007C1F55" w:rsidRDefault="00425649" w:rsidP="00761D84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lang w:eastAsia="hr-HR"/>
        </w:rPr>
        <w:t xml:space="preserve">                                                                 </w:t>
      </w:r>
      <w:r w:rsidR="007C1F55" w:rsidRPr="007C1F55">
        <w:rPr>
          <w:rFonts w:ascii="Times New Roman" w:eastAsiaTheme="minorEastAsia" w:hAnsi="Times New Roman" w:cs="Times New Roman"/>
          <w:b/>
          <w:bCs/>
          <w:lang w:eastAsia="hr-HR"/>
        </w:rPr>
        <w:t xml:space="preserve">prof. dr. sc. Blaženka Divjak </w:t>
      </w:r>
    </w:p>
    <w:p w:rsidR="007C1F55" w:rsidRDefault="007C1F55" w:rsidP="00761D84">
      <w:pPr>
        <w:spacing w:after="0" w:line="240" w:lineRule="auto"/>
        <w:rPr>
          <w:rFonts w:ascii="Calibri" w:eastAsiaTheme="minorEastAsia" w:hAnsi="Calibri" w:cs="Times New Roman"/>
          <w:lang w:eastAsia="hr-HR"/>
        </w:rPr>
      </w:pPr>
      <w:r w:rsidRPr="007C1F55">
        <w:rPr>
          <w:rFonts w:ascii="Calibri" w:eastAsiaTheme="minorEastAsia" w:hAnsi="Calibri" w:cs="Times New Roman"/>
          <w:lang w:eastAsia="hr-HR"/>
        </w:rPr>
        <w:t xml:space="preserve">  </w:t>
      </w:r>
    </w:p>
    <w:p w:rsidR="004A590D" w:rsidRDefault="004A590D" w:rsidP="00761D84">
      <w:pPr>
        <w:spacing w:after="0" w:line="240" w:lineRule="auto"/>
        <w:rPr>
          <w:rFonts w:ascii="Calibri" w:eastAsiaTheme="minorEastAsia" w:hAnsi="Calibri" w:cs="Times New Roman"/>
          <w:lang w:eastAsia="hr-HR"/>
        </w:rPr>
      </w:pPr>
    </w:p>
    <w:p w:rsidR="004A590D" w:rsidRDefault="004A590D" w:rsidP="00761D84">
      <w:pPr>
        <w:spacing w:after="0" w:line="240" w:lineRule="auto"/>
        <w:rPr>
          <w:rFonts w:ascii="Calibri" w:eastAsiaTheme="minorEastAsia" w:hAnsi="Calibri" w:cs="Times New Roman"/>
          <w:lang w:eastAsia="hr-HR"/>
        </w:rPr>
      </w:pPr>
    </w:p>
    <w:p w:rsidR="004A590D" w:rsidRPr="007C1F55" w:rsidRDefault="004A590D" w:rsidP="00761D84">
      <w:pPr>
        <w:spacing w:after="0" w:line="240" w:lineRule="auto"/>
        <w:rPr>
          <w:rFonts w:ascii="Calibri" w:eastAsiaTheme="minorEastAsia" w:hAnsi="Calibri" w:cs="Times New Roman"/>
          <w:lang w:eastAsia="hr-HR"/>
        </w:rPr>
      </w:pPr>
      <w:bookmarkStart w:id="0" w:name="_GoBack"/>
      <w:bookmarkEnd w:id="0"/>
    </w:p>
    <w:p w:rsidR="00962EFE" w:rsidRPr="007C1F55" w:rsidRDefault="00425649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 </w:t>
      </w:r>
    </w:p>
    <w:p w:rsidR="00EE3B21" w:rsidRPr="00EE3B21" w:rsidRDefault="00EE3B21" w:rsidP="00A9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3B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NASTAVNI PLAN POSEBNIH KURIKULUMA</w:t>
      </w:r>
    </w:p>
    <w:p w:rsidR="00EE3B21" w:rsidRPr="00EE3B21" w:rsidRDefault="00EE3B21" w:rsidP="00EE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3B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OSNOVNU ŠKOLU</w:t>
      </w:r>
    </w:p>
    <w:p w:rsidR="00EE3B21" w:rsidRPr="00EE3B21" w:rsidRDefault="00EE3B21" w:rsidP="00EE3B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tbl>
      <w:tblPr>
        <w:tblW w:w="9214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23"/>
        <w:gridCol w:w="828"/>
        <w:gridCol w:w="850"/>
        <w:gridCol w:w="851"/>
        <w:gridCol w:w="850"/>
        <w:gridCol w:w="851"/>
        <w:gridCol w:w="850"/>
        <w:gridCol w:w="851"/>
        <w:gridCol w:w="873"/>
      </w:tblGrid>
      <w:tr w:rsidR="00EE3B21" w:rsidRPr="00EE3B21" w:rsidTr="00EE3B21">
        <w:trPr>
          <w:trHeight w:val="228"/>
        </w:trPr>
        <w:tc>
          <w:tcPr>
            <w:tcW w:w="2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3B21" w:rsidRPr="00EE3B21" w:rsidRDefault="00EE3B21" w:rsidP="00EE3B21">
            <w:pPr>
              <w:spacing w:before="40" w:after="40" w:line="259" w:lineRule="auto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PREDMETNI KURIKULUMI</w:t>
            </w:r>
          </w:p>
        </w:tc>
        <w:tc>
          <w:tcPr>
            <w:tcW w:w="68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GODIŠNJI BROJ SATI PO RAZREDIMA</w:t>
            </w:r>
          </w:p>
        </w:tc>
      </w:tr>
      <w:tr w:rsidR="00EE3B21" w:rsidRPr="00EE3B21" w:rsidTr="00EE3B21">
        <w:trPr>
          <w:trHeight w:val="228"/>
        </w:trPr>
        <w:tc>
          <w:tcPr>
            <w:tcW w:w="2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E3B21" w:rsidRPr="00EE3B21" w:rsidRDefault="00EE3B21" w:rsidP="00EE3B21">
            <w:pPr>
              <w:spacing w:before="40" w:after="4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II.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III.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IV.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V.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VI.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VII.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VIII. </w:t>
            </w:r>
          </w:p>
        </w:tc>
      </w:tr>
      <w:tr w:rsidR="00EE3B21" w:rsidRPr="00EE3B21" w:rsidTr="00EE3B21">
        <w:trPr>
          <w:trHeight w:val="297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OBVEZNI PREDMETI 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Priroda</w:t>
            </w: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hr-HR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Društvo</w:t>
            </w: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hr-HR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70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(tjedno)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</w:t>
            </w:r>
          </w:p>
        </w:tc>
      </w:tr>
      <w:tr w:rsidR="00EE3B21" w:rsidRPr="00EE3B21" w:rsidTr="00EE3B21">
        <w:trPr>
          <w:trHeight w:val="255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IZBORNI PREDMETI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Strani jezik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</w:tr>
      <w:tr w:rsidR="00EE3B21" w:rsidRPr="00EE3B21" w:rsidTr="00EE3B21">
        <w:trPr>
          <w:trHeight w:val="255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DRUGI OBLICI NASTAVE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Sat razrednika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</w:tr>
      <w:tr w:rsidR="00EE3B21" w:rsidRPr="00EE3B21" w:rsidTr="00EE3B21">
        <w:trPr>
          <w:trHeight w:val="255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DRUGI OBLICI RADA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Izvannastavne aktivnosti</w:t>
            </w: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hr-HR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Program edukacijsko-rehabilitacijskih postupaka</w:t>
            </w: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r-H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Program produženoga stručnog postupka (PSP)</w:t>
            </w: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r-HR"/>
              </w:rPr>
              <w:t xml:space="preserve">5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630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Rehabilitacijski program</w:t>
            </w: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r-HR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420</w:t>
            </w:r>
          </w:p>
        </w:tc>
      </w:tr>
      <w:tr w:rsidR="00EE3B21" w:rsidRPr="00EE3B21" w:rsidTr="00EE3B21">
        <w:trPr>
          <w:trHeight w:val="255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MEĐUPREDMETNE TEME</w:t>
            </w: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hr-HR"/>
              </w:rPr>
              <w:t>7</w:t>
            </w: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EE3B21" w:rsidRPr="00EE3B21" w:rsidTr="00EE3B21">
        <w:trPr>
          <w:trHeight w:val="25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Domaćinstvo</w:t>
            </w:r>
          </w:p>
        </w:tc>
        <w:tc>
          <w:tcPr>
            <w:tcW w:w="6804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izvode se </w:t>
            </w:r>
            <w:proofErr w:type="spellStart"/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međupredmetno</w:t>
            </w:r>
            <w:proofErr w:type="spellEnd"/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 okviru satnice nastavnih predmeta i sata razrednika</w:t>
            </w:r>
          </w:p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Održivi razvoj</w:t>
            </w:r>
          </w:p>
        </w:tc>
        <w:tc>
          <w:tcPr>
            <w:tcW w:w="6804" w:type="dxa"/>
            <w:gridSpan w:val="8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Građanski odgoj i obrazovanje</w:t>
            </w:r>
          </w:p>
        </w:tc>
        <w:tc>
          <w:tcPr>
            <w:tcW w:w="6804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3B21" w:rsidRPr="00EE3B21" w:rsidRDefault="00EE3B21" w:rsidP="00EE3B21">
            <w:pPr>
              <w:spacing w:before="40" w:after="4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Zdravlje</w:t>
            </w:r>
          </w:p>
        </w:tc>
        <w:tc>
          <w:tcPr>
            <w:tcW w:w="6804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3B21" w:rsidRPr="00EE3B21" w:rsidRDefault="00EE3B21" w:rsidP="00EE3B21">
            <w:pPr>
              <w:spacing w:before="40" w:after="4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Osobni i socijalni razvoj</w:t>
            </w:r>
          </w:p>
        </w:tc>
        <w:tc>
          <w:tcPr>
            <w:tcW w:w="6804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3B21" w:rsidRPr="00EE3B21" w:rsidRDefault="00EE3B21" w:rsidP="00EE3B21">
            <w:pPr>
              <w:spacing w:before="40" w:after="4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Učiti kako učiti</w:t>
            </w:r>
          </w:p>
        </w:tc>
        <w:tc>
          <w:tcPr>
            <w:tcW w:w="6804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3B21" w:rsidRPr="00EE3B21" w:rsidRDefault="00EE3B21" w:rsidP="00EE3B21">
            <w:pPr>
              <w:spacing w:before="40" w:after="4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Poduzetništvo</w:t>
            </w:r>
          </w:p>
        </w:tc>
        <w:tc>
          <w:tcPr>
            <w:tcW w:w="6804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3B21" w:rsidRPr="00EE3B21" w:rsidRDefault="00EE3B21" w:rsidP="00EE3B21">
            <w:pPr>
              <w:spacing w:before="40" w:after="4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16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Uporaba IKT</w:t>
            </w:r>
          </w:p>
        </w:tc>
        <w:tc>
          <w:tcPr>
            <w:tcW w:w="6804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B21" w:rsidRPr="00EE3B21" w:rsidRDefault="00EE3B21" w:rsidP="00EE3B21">
            <w:pPr>
              <w:spacing w:before="40" w:after="4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EE3B21" w:rsidRPr="00EE3B21" w:rsidRDefault="00EE3B21" w:rsidP="00A90C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E3B21">
        <w:rPr>
          <w:rFonts w:ascii="Times New Roman" w:eastAsia="Times New Roman" w:hAnsi="Times New Roman" w:cs="Times New Roman"/>
          <w:sz w:val="16"/>
          <w:szCs w:val="16"/>
          <w:lang w:eastAsia="hr-HR"/>
        </w:rPr>
        <w:t>Napomena:</w:t>
      </w:r>
    </w:p>
    <w:p w:rsidR="00EE3B21" w:rsidRPr="00EE3B21" w:rsidRDefault="00EE3B21" w:rsidP="00A90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  <w:r w:rsidRPr="00EE3B21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hr-HR"/>
        </w:rPr>
        <w:t>1</w:t>
      </w:r>
      <w:r w:rsidRPr="00EE3B21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 xml:space="preserve">  Nastavni sadržaji kemije, fizike i biologije niže razine složenosti.</w:t>
      </w:r>
    </w:p>
    <w:p w:rsidR="00EE3B21" w:rsidRPr="00EE3B21" w:rsidRDefault="00EE3B21" w:rsidP="00A90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  <w:r w:rsidRPr="00EE3B21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hr-HR"/>
        </w:rPr>
        <w:t>2</w:t>
      </w:r>
      <w:r w:rsidRPr="00EE3B21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 xml:space="preserve">  Nastavni sadržaji povijesti i geografije niže razine složenosti.</w:t>
      </w:r>
    </w:p>
    <w:p w:rsidR="00EE3B21" w:rsidRPr="00EE3B21" w:rsidRDefault="00EE3B21" w:rsidP="00A90C3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E3B2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r-HR"/>
        </w:rPr>
        <w:t>3</w:t>
      </w:r>
      <w:r w:rsidRPr="00EE3B2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r-HR"/>
        </w:rPr>
        <w:tab/>
      </w:r>
      <w:r w:rsidRPr="00EE3B21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Izvannastavne aktivnosti</w:t>
      </w:r>
      <w:r w:rsidRPr="00EE3B2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su obvezne od 1. do 4. razreda, a od 5. do 8. razreda učenici se u njih uključuju po vlastitoj odluci.</w:t>
      </w:r>
    </w:p>
    <w:p w:rsidR="00EE3B21" w:rsidRPr="00EE3B21" w:rsidRDefault="00EE3B21" w:rsidP="00A90C3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E3B2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r-HR"/>
        </w:rPr>
        <w:t xml:space="preserve">4 </w:t>
      </w:r>
      <w:r w:rsidRPr="00EE3B2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r-HR"/>
        </w:rPr>
        <w:tab/>
      </w:r>
      <w:r w:rsidRPr="00EE3B21">
        <w:rPr>
          <w:rFonts w:ascii="Times New Roman" w:eastAsia="Times New Roman" w:hAnsi="Times New Roman" w:cs="Times New Roman"/>
          <w:sz w:val="16"/>
          <w:szCs w:val="16"/>
          <w:lang w:eastAsia="hr-HR"/>
        </w:rPr>
        <w:t>Program edukacijsko-rehabilitacijskih postupaka  ne predstavlja dodatno opterećenje satnice učenika.</w:t>
      </w:r>
    </w:p>
    <w:p w:rsidR="00EE3B21" w:rsidRPr="00EE3B21" w:rsidRDefault="00EE3B21" w:rsidP="00A90C3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E3B2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r-HR"/>
        </w:rPr>
        <w:t xml:space="preserve">5 </w:t>
      </w:r>
      <w:r w:rsidRPr="00EE3B2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r-HR"/>
        </w:rPr>
        <w:tab/>
      </w:r>
      <w:r w:rsidRPr="00EE3B2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Program produženog stručnog postupka (PSP) je posebnost programa za učenike s teškoćama u razvoju te kao takav ne predstavlja opterećenje već način i prigodu za poticanje razvoja cjelokupnoga učenikova potencijala. Nije obvezan za učenike, uključuje pomoć u učenju, edukacijsko-rehabilitacijske programe, strukturirane slobodne aktivnosti, kreativne radionice i izvannastavne aktivnosti. </w:t>
      </w:r>
    </w:p>
    <w:p w:rsidR="00EE3B21" w:rsidRPr="00EE3B21" w:rsidRDefault="00EE3B21" w:rsidP="00A90C3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E3B2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r-HR"/>
        </w:rPr>
        <w:t>6</w:t>
      </w:r>
      <w:r w:rsidRPr="00EE3B2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  <w:r w:rsidRPr="00EE3B21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  <w:t>Rehabilitacijski program se provodi, u pravilu, za vrijeme PSP-a te ne predstavlja dodatno opterećenje satnice.</w:t>
      </w:r>
    </w:p>
    <w:p w:rsidR="00EE3B21" w:rsidRPr="00EE3B21" w:rsidRDefault="00EE3B21" w:rsidP="00A90C3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E3B2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r-HR"/>
        </w:rPr>
        <w:t>7</w:t>
      </w:r>
      <w:r w:rsidRPr="00EE3B2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</w:t>
      </w:r>
      <w:proofErr w:type="spellStart"/>
      <w:r w:rsidRPr="00EE3B21">
        <w:rPr>
          <w:rFonts w:ascii="Times New Roman" w:eastAsia="Times New Roman" w:hAnsi="Times New Roman" w:cs="Times New Roman"/>
          <w:sz w:val="16"/>
          <w:szCs w:val="16"/>
          <w:lang w:eastAsia="hr-HR"/>
        </w:rPr>
        <w:t>Međupredmetne</w:t>
      </w:r>
      <w:proofErr w:type="spellEnd"/>
      <w:r w:rsidRPr="00EE3B2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teme bit će objedinjene u jedan jedinstveni kurikulum.</w:t>
      </w:r>
    </w:p>
    <w:p w:rsidR="00EE3B21" w:rsidRPr="00EE3B21" w:rsidRDefault="00EE3B21" w:rsidP="00EE3B2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E3B21" w:rsidRPr="00962EFE" w:rsidRDefault="00EE3B21" w:rsidP="00A90C3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62E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NASTAVNI PLAN POSEBNIH KURIKULUMA ZA STJECANJE KOMPETENCIJA U AKTIVNOSTIMA SVAKODNEVNOGA ŽIVOTA I RADA</w:t>
      </w: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678"/>
        <w:gridCol w:w="1701"/>
        <w:gridCol w:w="1701"/>
        <w:gridCol w:w="1701"/>
      </w:tblGrid>
      <w:tr w:rsidR="00EE3B21" w:rsidRPr="00962EFE" w:rsidTr="00EE3B21">
        <w:trPr>
          <w:trHeight w:val="228"/>
        </w:trPr>
        <w:tc>
          <w:tcPr>
            <w:tcW w:w="2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3B21" w:rsidRPr="00962EFE" w:rsidRDefault="00EE3B21" w:rsidP="00EE3B21">
            <w:pPr>
              <w:spacing w:before="80" w:after="8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PREDMETNI POSEBNI KURIKULUMI</w:t>
            </w:r>
          </w:p>
        </w:tc>
        <w:tc>
          <w:tcPr>
            <w:tcW w:w="6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GODIŠNJI BROJ SATI PO SKUPINAMA</w:t>
            </w:r>
          </w:p>
        </w:tc>
      </w:tr>
      <w:tr w:rsidR="00EE3B21" w:rsidRPr="00962EFE" w:rsidTr="00EE3B21">
        <w:trPr>
          <w:trHeight w:val="228"/>
        </w:trPr>
        <w:tc>
          <w:tcPr>
            <w:tcW w:w="2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E3B21" w:rsidRPr="00962EFE" w:rsidRDefault="00EE3B21" w:rsidP="00EE3B21">
            <w:pPr>
              <w:spacing w:before="80" w:after="8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OD 7. DO 11. G.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OD 11. DO 14. G.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OD 14. DO 17. G.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OD 17. DO 21. G.</w:t>
            </w:r>
          </w:p>
        </w:tc>
      </w:tr>
      <w:tr w:rsidR="00EE3B21" w:rsidRPr="00962EFE" w:rsidTr="00EE3B21">
        <w:trPr>
          <w:trHeight w:val="291"/>
        </w:trPr>
        <w:tc>
          <w:tcPr>
            <w:tcW w:w="9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OBVEZNI 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Radni odgoj (Radne vještine)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Upoznavanje škole i radne okoline (Upoznavanje uže i šire okoline)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Briga o sebi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Komunikacija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Socijalizacija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Razvoj kreativnosti (likovne i glazbene)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Organizirano provođenje slobodnog vremena (likovno, glazbeno i radno izražavanje)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Izobrazba u obavljanju poslova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1420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(tjedno)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</w:t>
            </w:r>
          </w:p>
        </w:tc>
      </w:tr>
      <w:tr w:rsidR="00EE3B21" w:rsidRPr="00962EFE" w:rsidTr="00EE3B21">
        <w:trPr>
          <w:trHeight w:val="255"/>
        </w:trPr>
        <w:tc>
          <w:tcPr>
            <w:tcW w:w="9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IZBORNI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Strani jezik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Informatika / Primjena AAT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</w:tr>
      <w:tr w:rsidR="00EE3B21" w:rsidRPr="00962EFE" w:rsidTr="00EE3B21">
        <w:trPr>
          <w:trHeight w:val="255"/>
        </w:trPr>
        <w:tc>
          <w:tcPr>
            <w:tcW w:w="9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DRUGI OBLICI NASTAVE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Sat razrednika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</w:tr>
      <w:tr w:rsidR="00EE3B21" w:rsidRPr="00962EFE" w:rsidTr="00EE3B21">
        <w:trPr>
          <w:trHeight w:val="255"/>
        </w:trPr>
        <w:tc>
          <w:tcPr>
            <w:tcW w:w="9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DRUGI OBLICI RADA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Izvannastavne aktivnosti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Program produženoga stručnog postupka</w:t>
            </w: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r-HR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875</w:t>
            </w:r>
          </w:p>
        </w:tc>
      </w:tr>
    </w:tbl>
    <w:p w:rsidR="00EE3B21" w:rsidRPr="00962EFE" w:rsidRDefault="00EE3B21" w:rsidP="00EE3B21">
      <w:pPr>
        <w:spacing w:before="120" w:after="120" w:line="259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62EF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r-HR"/>
        </w:rPr>
        <w:t>1</w:t>
      </w:r>
      <w:r w:rsidRPr="00962EF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r-HR"/>
        </w:rPr>
        <w:tab/>
      </w:r>
      <w:r w:rsidRPr="00962EFE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U program PSP nisu uključeni svi učenici.  Program produženog stručnog postupka je posebnost programa za učenike s teškoćama u razvoju te kao takav ne predstavlja opterećenje već način i prigodu za poticanje razvoja cjelokupnog učenikova potencijala. Nije obvezan za učenike, uključuje pomoć u učenju, edukacijsko-rehabilitacijske programe, strukturirane slobodne aktivnosti, kreativne radionice i izvannastavne aktivnosti. 25 je maksimalan broj sati, no učenik može biti uključen u manji broj sati dnevno/tjedno/godišnje, ovisno o potrebi. </w:t>
      </w:r>
    </w:p>
    <w:p w:rsidR="00EE3B21" w:rsidRPr="00962EFE" w:rsidRDefault="00EE3B21" w:rsidP="00EE3B21">
      <w:p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E3B21" w:rsidRPr="00962EFE" w:rsidRDefault="00EE3B21" w:rsidP="00A90C36">
      <w:pPr>
        <w:keepNext/>
        <w:pageBreakBefore/>
        <w:spacing w:before="240" w:after="240" w:line="240" w:lineRule="auto"/>
        <w:ind w:left="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3B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NASTAVNI PLAN POSEBNIH KURIKULUMA ZA STJECANJE KOMPETENCIJA U AKTIVNOSTIMA SVAKODNEVNOGA ŽIVOTA I </w:t>
      </w:r>
      <w:r w:rsidRPr="00962E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RADA (ZA UČENIKE S PAS-om)</w:t>
      </w: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536"/>
        <w:gridCol w:w="1701"/>
        <w:gridCol w:w="1701"/>
        <w:gridCol w:w="1701"/>
      </w:tblGrid>
      <w:tr w:rsidR="00EE3B21" w:rsidRPr="00EE3B21" w:rsidTr="00EE3B21">
        <w:trPr>
          <w:trHeight w:val="228"/>
        </w:trPr>
        <w:tc>
          <w:tcPr>
            <w:tcW w:w="2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3B21" w:rsidRPr="00EE3B21" w:rsidRDefault="00EE3B21" w:rsidP="00EE3B21">
            <w:pPr>
              <w:keepNext/>
              <w:spacing w:before="80" w:after="80" w:line="259" w:lineRule="auto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PREDMETNI POSEBNI KURIKULUMI</w:t>
            </w:r>
          </w:p>
        </w:tc>
        <w:tc>
          <w:tcPr>
            <w:tcW w:w="6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keepNext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GODIŠNJI BROJ SATI PO SKUPINAMA</w:t>
            </w:r>
          </w:p>
        </w:tc>
      </w:tr>
      <w:tr w:rsidR="00EE3B21" w:rsidRPr="00EE3B21" w:rsidTr="00EE3B21">
        <w:trPr>
          <w:trHeight w:val="228"/>
        </w:trPr>
        <w:tc>
          <w:tcPr>
            <w:tcW w:w="2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E3B21" w:rsidRPr="00EE3B21" w:rsidRDefault="00EE3B21" w:rsidP="00EE3B21">
            <w:pPr>
              <w:keepNext/>
              <w:spacing w:before="80" w:after="8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keepNext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OD 7. DO 10. G.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keepNext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OD 10. DO 12. G.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keepNext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OD 12. DO 15. G.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keepNext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OD 15. DO 21. G.</w:t>
            </w:r>
          </w:p>
        </w:tc>
      </w:tr>
      <w:tr w:rsidR="00EE3B21" w:rsidRPr="00EE3B21" w:rsidTr="00EE3B21">
        <w:trPr>
          <w:trHeight w:val="291"/>
        </w:trPr>
        <w:tc>
          <w:tcPr>
            <w:tcW w:w="9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OBVEZNI 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Komunikacija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Briga o sebi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Socijalizacija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Psihomotorika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Radni odgoj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Radno osposobljavanje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1350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Učenik i njegova okolina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 radna okolina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Razvoj kreativnosti (likovna i glazbena kultura)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Organizirano provođenje slobodnog vremena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(tjedno)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</w:t>
            </w:r>
          </w:p>
        </w:tc>
      </w:tr>
      <w:tr w:rsidR="00EE3B21" w:rsidRPr="00EE3B21" w:rsidTr="00EE3B21">
        <w:trPr>
          <w:trHeight w:val="255"/>
        </w:trPr>
        <w:tc>
          <w:tcPr>
            <w:tcW w:w="9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IZBORNI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Strani jezik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Informatika/Primjena AAT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</w:tr>
      <w:tr w:rsidR="00EE3B21" w:rsidRPr="00EE3B21" w:rsidTr="00EE3B21">
        <w:trPr>
          <w:trHeight w:val="255"/>
        </w:trPr>
        <w:tc>
          <w:tcPr>
            <w:tcW w:w="9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DRUGI OBLICI NASTAVE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Sat razrednika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</w:tr>
      <w:tr w:rsidR="00EE3B21" w:rsidRPr="00EE3B21" w:rsidTr="00EE3B21">
        <w:trPr>
          <w:trHeight w:val="255"/>
        </w:trPr>
        <w:tc>
          <w:tcPr>
            <w:tcW w:w="9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DRUGI OBLICI RADA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Izvannastavne aktivnosti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Program produženoga stručnog postupka</w:t>
            </w:r>
            <w:r w:rsidRPr="00EE3B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  <w:lang w:eastAsia="hr-HR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875</w:t>
            </w:r>
          </w:p>
        </w:tc>
      </w:tr>
    </w:tbl>
    <w:p w:rsidR="00EE3B21" w:rsidRPr="00EE3B21" w:rsidRDefault="00EE3B21" w:rsidP="00EE3B21">
      <w:pPr>
        <w:spacing w:before="120" w:after="120" w:line="259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E3B2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r-HR"/>
        </w:rPr>
        <w:t xml:space="preserve">1 </w:t>
      </w:r>
      <w:r w:rsidRPr="00EE3B2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r-HR"/>
        </w:rPr>
        <w:tab/>
      </w:r>
      <w:r w:rsidRPr="00EE3B2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U program PSP nisu uključeni svi učenici. Program produženog stručnog postupka je posebnost programa za učenike s teškoćama te kao takav ne predstavlja opterećenje već način i prigodu za poticanje razvoja cjelokupnog učenikova potencijala. Nije obvezan za učenike, uključuje pomoć u učenju, edukacijsko-rehabilitacijske programe, strukturirane slobodne aktivnosti, kreativne radionice i izvannastavne aktivnosti. U određenim sadržajima i oblicima rada je sličan Programu produženog boravka u redovnoj osnovnoj školi čija se satnica također ne smatra dodatnim opterećenjem za učenika. </w:t>
      </w:r>
    </w:p>
    <w:p w:rsidR="00EE3B21" w:rsidRPr="00EE3B21" w:rsidRDefault="00EE3B21" w:rsidP="00EE3B2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E3B21" w:rsidRPr="00EE3B21" w:rsidRDefault="00EE3B21" w:rsidP="00EE3B2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E3B21" w:rsidRPr="00EE3B21" w:rsidRDefault="00EE3B21" w:rsidP="00EE3B2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E3B21" w:rsidRPr="00EE3B21" w:rsidRDefault="00EE3B21" w:rsidP="00EE3B2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E3B21" w:rsidRPr="00EE3B21" w:rsidRDefault="00EE3B21" w:rsidP="00EE3B2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E3B21" w:rsidRPr="00EE3B21" w:rsidRDefault="00EE3B21" w:rsidP="00EE3B2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E3B21" w:rsidRPr="00962EFE" w:rsidRDefault="00EE3B21" w:rsidP="00A90C36">
      <w:pPr>
        <w:keepNext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3B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NASTAVNI PLAN PROGRAMA </w:t>
      </w:r>
      <w:r w:rsidRPr="00962E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PRODUŽENOGA STRUČNOG POSTUPKA (PSP)</w:t>
      </w:r>
    </w:p>
    <w:tbl>
      <w:tblPr>
        <w:tblW w:w="90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1417"/>
        <w:gridCol w:w="1418"/>
        <w:gridCol w:w="1417"/>
      </w:tblGrid>
      <w:tr w:rsidR="00EE3B21" w:rsidRPr="00EE3B21" w:rsidTr="00EE3B21">
        <w:trPr>
          <w:trHeight w:val="228"/>
        </w:trPr>
        <w:tc>
          <w:tcPr>
            <w:tcW w:w="4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3B21" w:rsidRPr="00EE3B21" w:rsidRDefault="00EE3B21" w:rsidP="00EE3B21">
            <w:pPr>
              <w:keepNext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PRODUŽENOGA STRUČNOG POSTUPKA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SATI</w:t>
            </w:r>
          </w:p>
        </w:tc>
      </w:tr>
      <w:tr w:rsidR="00EE3B21" w:rsidRPr="00EE3B21" w:rsidTr="00EE3B21">
        <w:trPr>
          <w:trHeight w:val="228"/>
        </w:trPr>
        <w:tc>
          <w:tcPr>
            <w:tcW w:w="4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3B21" w:rsidRPr="00EE3B21" w:rsidRDefault="00EE3B21" w:rsidP="00EE3B21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DNEVNO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TJEDNO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GODIŠNJE</w:t>
            </w:r>
          </w:p>
        </w:tc>
      </w:tr>
      <w:tr w:rsidR="00EE3B21" w:rsidRPr="00EE3B21" w:rsidTr="00EE3B21">
        <w:trPr>
          <w:trHeight w:val="25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 u učenju i primjena znanja i vještina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350</w:t>
            </w:r>
          </w:p>
        </w:tc>
      </w:tr>
      <w:tr w:rsidR="00EE3B21" w:rsidRPr="00EE3B21" w:rsidTr="00EE3B21">
        <w:trPr>
          <w:trHeight w:val="255"/>
        </w:trPr>
        <w:tc>
          <w:tcPr>
            <w:tcW w:w="7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Edukacijsko-rehabilitacijski program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Govorno-jezične vježbe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350</w:t>
            </w:r>
          </w:p>
        </w:tc>
      </w:tr>
      <w:tr w:rsidR="00EE3B21" w:rsidRPr="00EE3B21" w:rsidTr="00EE3B21">
        <w:trPr>
          <w:trHeight w:val="25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Poticanje komunikacijskih vještina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Trening socijalnih vještina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Modifikacija ponašanja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Rehabilitacija putem pokreta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Rehabilitacija igrom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Aktivnosti svakodnevnog življenja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6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Strukturirane slobodne aktivnosti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70</w:t>
            </w:r>
          </w:p>
        </w:tc>
      </w:tr>
      <w:tr w:rsidR="00EE3B21" w:rsidRPr="00EE3B21" w:rsidTr="00EE3B21">
        <w:trPr>
          <w:trHeight w:val="72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Kreativne radionice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105</w:t>
            </w:r>
          </w:p>
        </w:tc>
      </w:tr>
      <w:tr w:rsidR="00EE3B21" w:rsidRPr="00EE3B21" w:rsidTr="00EE3B21">
        <w:trPr>
          <w:trHeight w:val="25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UKUPNO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875</w:t>
            </w:r>
          </w:p>
        </w:tc>
      </w:tr>
    </w:tbl>
    <w:p w:rsidR="00425649" w:rsidRDefault="00425649" w:rsidP="00425649">
      <w:pPr>
        <w:spacing w:before="240" w:after="240" w:line="240" w:lineRule="auto"/>
        <w:ind w:left="71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E3B21" w:rsidRPr="00EE3B21" w:rsidRDefault="00EE3B21" w:rsidP="00A90C3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3B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NASTAVNI PLAN PROGRAMA EDUKACIJSKO-REHABILITACIJSKIH POSTUPKA</w:t>
      </w: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686"/>
        <w:gridCol w:w="850"/>
        <w:gridCol w:w="851"/>
        <w:gridCol w:w="850"/>
        <w:gridCol w:w="851"/>
        <w:gridCol w:w="850"/>
        <w:gridCol w:w="851"/>
        <w:gridCol w:w="850"/>
      </w:tblGrid>
      <w:tr w:rsidR="00EE3B21" w:rsidRPr="00EE3B21" w:rsidTr="00EE3B21">
        <w:trPr>
          <w:trHeight w:val="228"/>
        </w:trPr>
        <w:tc>
          <w:tcPr>
            <w:tcW w:w="2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3B21" w:rsidRPr="00EE3B21" w:rsidRDefault="00EE3B21" w:rsidP="00EE3B21">
            <w:pPr>
              <w:spacing w:after="160" w:line="259" w:lineRule="auto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EDUKACIJSKO-REHABILITACIJSKIH POSTUPAKA</w:t>
            </w:r>
          </w:p>
        </w:tc>
        <w:tc>
          <w:tcPr>
            <w:tcW w:w="6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GODIŠNJI BROJ SATI PO RAZREDIMA</w:t>
            </w:r>
          </w:p>
        </w:tc>
      </w:tr>
      <w:tr w:rsidR="00EE3B21" w:rsidRPr="00EE3B21" w:rsidTr="00EE3B21">
        <w:trPr>
          <w:trHeight w:val="228"/>
        </w:trPr>
        <w:tc>
          <w:tcPr>
            <w:tcW w:w="2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E3B21" w:rsidRPr="00EE3B21" w:rsidRDefault="00EE3B21" w:rsidP="00EE3B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II.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III.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IV.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V.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VI.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VII.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VIII. 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 u učenju i primjena znanja i vještina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Edukacijsko-rehabilitacijski postupci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(tjedno)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</w:t>
            </w:r>
          </w:p>
        </w:tc>
      </w:tr>
    </w:tbl>
    <w:p w:rsidR="00425649" w:rsidRDefault="00425649" w:rsidP="00425649">
      <w:pPr>
        <w:spacing w:before="240" w:after="24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E3B21" w:rsidRPr="00EE3B21" w:rsidRDefault="00EE3B21" w:rsidP="00A90C36">
      <w:pPr>
        <w:spacing w:before="240" w:after="24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3B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NASTAVNI PLAN  REHABILITACIJSKIH  PROGRAMA</w:t>
      </w:r>
    </w:p>
    <w:tbl>
      <w:tblPr>
        <w:tblW w:w="9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9"/>
        <w:gridCol w:w="3260"/>
      </w:tblGrid>
      <w:tr w:rsidR="00EE3B21" w:rsidRPr="00EE3B21" w:rsidTr="00EE3B21">
        <w:trPr>
          <w:trHeight w:val="228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3B21" w:rsidRPr="00EE3B21" w:rsidRDefault="00EE3B21" w:rsidP="00EE3B21">
            <w:pP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REHABILITACIJSKI PROGRAM</w:t>
            </w: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hr-HR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GODIŠNJI BROJ SATI</w:t>
            </w: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Glazboterapija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420</w:t>
            </w: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Logoterapija</w:t>
            </w:r>
            <w:proofErr w:type="spellEnd"/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Likovna terapija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Kineziterapija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Peripatologija</w:t>
            </w:r>
            <w:proofErr w:type="spellEnd"/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Uključujući znakovni i slikovni jezik i </w:t>
            </w:r>
            <w:proofErr w:type="spellStart"/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Braillovo</w:t>
            </w:r>
            <w:proofErr w:type="spellEnd"/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pismo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Senzorna integracija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Primjenjena</w:t>
            </w:r>
            <w:proofErr w:type="spellEnd"/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analiza ponašanja (ABA)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Trening socijalnih vještina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Psihološka terapija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Primjena AAT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Bazična perceptivno-motorička stimulacija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Rehabilitacija igrom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Rehabilitacija putem pokreta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Strukturirani programi s vizualnom podrškom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Kognitivne strategije učenja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Metode kreativne terapije i </w:t>
            </w:r>
            <w:proofErr w:type="spellStart"/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art</w:t>
            </w:r>
            <w:proofErr w:type="spellEnd"/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/ekspresivnih terapija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(tjedno)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12</w:t>
            </w:r>
          </w:p>
        </w:tc>
      </w:tr>
    </w:tbl>
    <w:p w:rsidR="00EE3B21" w:rsidRPr="00EE3B21" w:rsidRDefault="00EE3B21" w:rsidP="00EE3B21">
      <w:pPr>
        <w:spacing w:before="120" w:after="120" w:line="259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E3B2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r-HR"/>
        </w:rPr>
        <w:t>1</w:t>
      </w:r>
      <w:r w:rsidRPr="00EE3B2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Za provedbu rehabilitacijskih programa potrebna je odgovarajuća licenca.</w:t>
      </w:r>
    </w:p>
    <w:p w:rsidR="0035787A" w:rsidRDefault="0035787A" w:rsidP="00761D84">
      <w:pPr>
        <w:spacing w:after="0" w:line="240" w:lineRule="auto"/>
      </w:pPr>
    </w:p>
    <w:sectPr w:rsidR="0035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91D7C"/>
    <w:multiLevelType w:val="hybridMultilevel"/>
    <w:tmpl w:val="9BC09792"/>
    <w:lvl w:ilvl="0" w:tplc="1F9E51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55"/>
    <w:rsid w:val="000D2A0F"/>
    <w:rsid w:val="00113A32"/>
    <w:rsid w:val="0011456B"/>
    <w:rsid w:val="001A5E2D"/>
    <w:rsid w:val="00261F8D"/>
    <w:rsid w:val="00347FC6"/>
    <w:rsid w:val="0035787A"/>
    <w:rsid w:val="00374385"/>
    <w:rsid w:val="00425649"/>
    <w:rsid w:val="004A590D"/>
    <w:rsid w:val="00657430"/>
    <w:rsid w:val="00761D84"/>
    <w:rsid w:val="007C1F55"/>
    <w:rsid w:val="00962EFE"/>
    <w:rsid w:val="00A035C7"/>
    <w:rsid w:val="00A90C36"/>
    <w:rsid w:val="00C042C2"/>
    <w:rsid w:val="00CC4653"/>
    <w:rsid w:val="00E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2D1A-84C7-4B26-9A2F-B92A69EB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mpetrak</dc:creator>
  <cp:lastModifiedBy>mpetrak</cp:lastModifiedBy>
  <cp:revision>2</cp:revision>
  <cp:lastPrinted>2019-10-15T13:33:00Z</cp:lastPrinted>
  <dcterms:created xsi:type="dcterms:W3CDTF">2019-10-16T11:46:00Z</dcterms:created>
  <dcterms:modified xsi:type="dcterms:W3CDTF">2019-10-16T11:46:00Z</dcterms:modified>
</cp:coreProperties>
</file>